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" w:line="267" w:lineRule="auto"/>
        <w:ind w:left="816" w:right="0" w:hanging="115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ESTRUCTURA CURRICULAR PARA EL PROFESORADO DE EDUCACIÓN ESPECIAL CON ORIENTACIÓN EN DISCAPACIDAD NEUROMOTORA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59" w:lineRule="auto"/>
        <w:ind w:left="28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283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57.0" w:type="dxa"/>
        <w:jc w:val="left"/>
        <w:tblInd w:w="271.0" w:type="dxa"/>
        <w:tblLayout w:type="fixed"/>
        <w:tblLook w:val="0400"/>
      </w:tblPr>
      <w:tblGrid>
        <w:gridCol w:w="1483"/>
        <w:gridCol w:w="2060"/>
        <w:gridCol w:w="1032"/>
        <w:gridCol w:w="881"/>
        <w:gridCol w:w="845"/>
        <w:gridCol w:w="835"/>
        <w:gridCol w:w="1059"/>
        <w:gridCol w:w="1162"/>
        <w:tblGridChange w:id="0">
          <w:tblGrid>
            <w:gridCol w:w="1483"/>
            <w:gridCol w:w="2060"/>
            <w:gridCol w:w="1032"/>
            <w:gridCol w:w="881"/>
            <w:gridCol w:w="845"/>
            <w:gridCol w:w="835"/>
            <w:gridCol w:w="1059"/>
            <w:gridCol w:w="1162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PRIMER AÑO (1184 horas cátedras – 789 horas  20 minutos reloj)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0" w:right="35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41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0" w:right="35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0" w:right="31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36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3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General (416 horas cátedra- 277 horas 20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Pedagogía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0" w:right="3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Psicología Educacional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59" w:lineRule="auto"/>
              <w:ind w:left="0" w:right="3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Didáctica General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Alfabetización Académica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0" w:right="3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0" w:right="3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2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3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 la Práctica Profesional (128 horas cátedra-85 horas 20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docente I: </w:t>
            </w:r>
          </w:p>
          <w:p w:rsidR="00000000" w:rsidDel="00000000" w:rsidP="00000000" w:rsidRDefault="00000000" w:rsidRPr="00000000" w14:paraId="00000041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Institución </w:t>
            </w:r>
          </w:p>
          <w:p w:rsidR="00000000" w:rsidDel="00000000" w:rsidP="00000000" w:rsidRDefault="00000000" w:rsidRPr="00000000" w14:paraId="0000004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11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3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Específica (640 horas cátedra – 426 horas 40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Problemática Contemporánea de la Educación 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Sujeto de la </w:t>
            </w:r>
          </w:p>
          <w:p w:rsidR="00000000" w:rsidDel="00000000" w:rsidP="00000000" w:rsidRDefault="00000000" w:rsidRPr="00000000" w14:paraId="0000005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Lengua y su 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Matemática y su 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Bases neurobiológicas del desarrollo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arte en la </w:t>
            </w:r>
          </w:p>
          <w:p w:rsidR="00000000" w:rsidDel="00000000" w:rsidP="00000000" w:rsidRDefault="00000000" w:rsidRPr="00000000" w14:paraId="00000076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Educación 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59" w:lineRule="auto"/>
              <w:ind w:left="0" w:right="3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59" w:lineRule="auto"/>
              <w:ind w:left="0" w:right="3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59" w:lineRule="auto"/>
              <w:ind w:left="0" w:right="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</w:tbl>
    <w:p w:rsidR="00000000" w:rsidDel="00000000" w:rsidP="00000000" w:rsidRDefault="00000000" w:rsidRPr="00000000" w14:paraId="0000007D">
      <w:pPr>
        <w:spacing w:after="51" w:line="259" w:lineRule="auto"/>
        <w:ind w:left="283" w:right="0" w:firstLine="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59" w:lineRule="auto"/>
        <w:ind w:left="283" w:right="0" w:firstLine="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57.0" w:type="dxa"/>
        <w:jc w:val="left"/>
        <w:tblInd w:w="271.0" w:type="dxa"/>
        <w:tblLayout w:type="fixed"/>
        <w:tblLook w:val="0400"/>
      </w:tblPr>
      <w:tblGrid>
        <w:gridCol w:w="1327"/>
        <w:gridCol w:w="2230"/>
        <w:gridCol w:w="984"/>
        <w:gridCol w:w="881"/>
        <w:gridCol w:w="878"/>
        <w:gridCol w:w="730"/>
        <w:gridCol w:w="1088"/>
        <w:gridCol w:w="1239"/>
        <w:tblGridChange w:id="0">
          <w:tblGrid>
            <w:gridCol w:w="1327"/>
            <w:gridCol w:w="2230"/>
            <w:gridCol w:w="984"/>
            <w:gridCol w:w="881"/>
            <w:gridCol w:w="878"/>
            <w:gridCol w:w="730"/>
            <w:gridCol w:w="1088"/>
            <w:gridCol w:w="1239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59" w:lineRule="auto"/>
              <w:ind w:left="0" w:right="62" w:firstLine="0"/>
              <w:jc w:val="center"/>
              <w:rPr/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SEGUNDO AÑO (992 horas cátedras – 661 horas 20 minutos reloj)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59" w:lineRule="auto"/>
              <w:ind w:left="0" w:right="69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59" w:lineRule="auto"/>
              <w:ind w:left="0" w:right="67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59" w:lineRule="auto"/>
              <w:ind w:left="0" w:right="63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59" w:lineRule="auto"/>
              <w:ind w:left="53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59" w:lineRule="auto"/>
              <w:ind w:left="0" w:right="64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59" w:lineRule="auto"/>
              <w:ind w:left="0" w:right="63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59" w:lineRule="auto"/>
              <w:ind w:left="0" w:right="64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31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General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31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(320 horas cátedra-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59" w:lineRule="auto"/>
              <w:ind w:left="3" w:right="0" w:hanging="3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213horas 20 minutos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Historia de la </w:t>
            </w:r>
          </w:p>
          <w:p w:rsidR="00000000" w:rsidDel="00000000" w:rsidP="00000000" w:rsidRDefault="00000000" w:rsidRPr="00000000" w14:paraId="000000A3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y Política </w:t>
            </w:r>
          </w:p>
          <w:p w:rsidR="00000000" w:rsidDel="00000000" w:rsidP="00000000" w:rsidRDefault="00000000" w:rsidRPr="00000000" w14:paraId="000000A4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Educacional </w:t>
            </w:r>
          </w:p>
          <w:p w:rsidR="00000000" w:rsidDel="00000000" w:rsidP="00000000" w:rsidRDefault="00000000" w:rsidRPr="00000000" w14:paraId="000000A5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Argentina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tabs>
                <w:tab w:val="center" w:pos="1459"/>
                <w:tab w:val="right" w:pos="2156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Sociología </w:t>
              <w:tab/>
              <w:t xml:space="preserve">de </w:t>
              <w:tab/>
              <w:t xml:space="preserve">la </w:t>
            </w:r>
          </w:p>
          <w:p w:rsidR="00000000" w:rsidDel="00000000" w:rsidP="00000000" w:rsidRDefault="00000000" w:rsidRPr="00000000" w14:paraId="000000AE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59" w:lineRule="auto"/>
              <w:ind w:left="0" w:right="6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Filosofía de la </w:t>
            </w:r>
          </w:p>
          <w:p w:rsidR="00000000" w:rsidDel="00000000" w:rsidP="00000000" w:rsidRDefault="00000000" w:rsidRPr="00000000" w14:paraId="000000B7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59" w:lineRule="auto"/>
              <w:ind w:left="0" w:right="6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2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32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en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59" w:lineRule="auto"/>
              <w:ind w:left="17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Profesional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31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(128 hs cátedra-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85horas 20 minutos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59" w:lineRule="auto"/>
              <w:ind w:left="2" w:right="171" w:firstLine="0"/>
              <w:rPr/>
            </w:pPr>
            <w:r w:rsidDel="00000000" w:rsidR="00000000" w:rsidRPr="00000000">
              <w:rPr>
                <w:rtl w:val="0"/>
              </w:rPr>
              <w:t xml:space="preserve">Práctica docente II: Curriculum,  sujetos y contextos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59" w:lineRule="auto"/>
              <w:ind w:left="36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59" w:lineRule="auto"/>
              <w:ind w:left="6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59" w:lineRule="auto"/>
              <w:ind w:left="86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Específica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" w:line="230" w:lineRule="auto"/>
              <w:ind w:left="2" w:righ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(544 horas cátedra – 362 horas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 minutos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Ciencias Naturales y su 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Ciencias Sociales y su 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59" w:lineRule="auto"/>
              <w:ind w:left="2" w:right="63" w:firstLine="0"/>
              <w:rPr/>
            </w:pPr>
            <w:r w:rsidDel="00000000" w:rsidR="00000000" w:rsidRPr="00000000">
              <w:rPr>
                <w:rtl w:val="0"/>
              </w:rPr>
              <w:t xml:space="preserve">Trastornos del desarrollo en sujetos con discapacidad neuromotora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59" w:lineRule="auto"/>
              <w:ind w:left="0" w:right="6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37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Alteraciones del lenguaje y la </w:t>
            </w:r>
          </w:p>
          <w:p w:rsidR="00000000" w:rsidDel="00000000" w:rsidP="00000000" w:rsidRDefault="00000000" w:rsidRPr="00000000" w14:paraId="000000E7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59" w:lineRule="auto"/>
              <w:ind w:left="0" w:right="6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Abordajes pedagógicos 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59" w:lineRule="auto"/>
              <w:ind w:left="4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59" w:lineRule="auto"/>
              <w:ind w:left="6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59" w:lineRule="auto"/>
              <w:ind w:left="0" w:right="6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59" w:lineRule="auto"/>
              <w:ind w:left="0" w:right="6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59" w:lineRule="auto"/>
              <w:ind w:left="0" w:right="7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</w:tbl>
    <w:p w:rsidR="00000000" w:rsidDel="00000000" w:rsidP="00000000" w:rsidRDefault="00000000" w:rsidRPr="00000000" w14:paraId="000000F6">
      <w:pPr>
        <w:spacing w:after="0" w:line="259" w:lineRule="auto"/>
        <w:ind w:left="283" w:right="0" w:firstLine="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F8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59" w:lineRule="auto"/>
        <w:ind w:left="283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7.0" w:type="dxa"/>
        <w:jc w:val="left"/>
        <w:tblInd w:w="271.0" w:type="dxa"/>
        <w:tblLayout w:type="fixed"/>
        <w:tblLook w:val="0400"/>
      </w:tblPr>
      <w:tblGrid>
        <w:gridCol w:w="1423"/>
        <w:gridCol w:w="2146"/>
        <w:gridCol w:w="962"/>
        <w:gridCol w:w="881"/>
        <w:gridCol w:w="847"/>
        <w:gridCol w:w="840"/>
        <w:gridCol w:w="994"/>
        <w:gridCol w:w="1264"/>
        <w:tblGridChange w:id="0">
          <w:tblGrid>
            <w:gridCol w:w="1423"/>
            <w:gridCol w:w="2146"/>
            <w:gridCol w:w="962"/>
            <w:gridCol w:w="881"/>
            <w:gridCol w:w="847"/>
            <w:gridCol w:w="840"/>
            <w:gridCol w:w="994"/>
            <w:gridCol w:w="1264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59" w:lineRule="auto"/>
              <w:ind w:left="18" w:right="0" w:firstLine="0"/>
              <w:jc w:val="center"/>
              <w:rPr/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TERCER AÑO (992 horas cátedras – 661 horas 20 minutos reloj)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2" w:line="22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 (128 horas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59" w:lineRule="auto"/>
              <w:ind w:left="34" w:right="0" w:hanging="8.00000000000000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cátedra-85 horas 20 minutos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Formación Ética y Ciudadana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59" w:lineRule="auto"/>
              <w:ind w:left="101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2hs.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Tecnología de la </w:t>
            </w:r>
          </w:p>
          <w:p w:rsidR="00000000" w:rsidDel="00000000" w:rsidP="00000000" w:rsidRDefault="00000000" w:rsidRPr="00000000" w14:paraId="00000123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Información y la </w:t>
            </w:r>
          </w:p>
          <w:p w:rsidR="00000000" w:rsidDel="00000000" w:rsidP="00000000" w:rsidRDefault="00000000" w:rsidRPr="00000000" w14:paraId="00000124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Comunicación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59" w:lineRule="auto"/>
              <w:ind w:left="101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2hs.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2" w:line="229" w:lineRule="auto"/>
              <w:ind w:left="55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en 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59" w:lineRule="auto"/>
              <w:ind w:left="134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Profesional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59" w:lineRule="auto"/>
              <w:ind w:left="0" w:right="0" w:firstLine="5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(192 horas cátedra-128 horas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docente III: </w:t>
            </w:r>
          </w:p>
          <w:p w:rsidR="00000000" w:rsidDel="00000000" w:rsidP="00000000" w:rsidRDefault="00000000" w:rsidRPr="00000000" w14:paraId="00000130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Programación  Didáctica y Gestión de Microexperiencias de enseñanza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59" w:lineRule="auto"/>
              <w:ind w:left="9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31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 (608 horas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59" w:lineRule="auto"/>
              <w:ind w:left="63" w:right="0" w:hanging="3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cátedra- 405 horas 20 minutos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Abordajes pedagógicos 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59" w:lineRule="auto"/>
              <w:ind w:left="101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psicomotriz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59" w:lineRule="auto"/>
              <w:ind w:left="101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2hs.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59" w:lineRule="auto"/>
              <w:ind w:left="70" w:right="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Sistemas alternativos de comunicación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59" w:lineRule="auto"/>
              <w:ind w:left="101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2hs.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Recursos didácticos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59" w:lineRule="auto"/>
              <w:ind w:left="101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Tecnología aplicada a la Educación 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59" w:lineRule="auto"/>
              <w:ind w:left="1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2hs.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Multidiscapacidad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59" w:lineRule="auto"/>
              <w:ind w:left="101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Definición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Institucional (64 horas cátedra – 42 horas 40 minutos)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234" w:line="259" w:lineRule="auto"/>
              <w:ind w:left="-15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spacing w:after="0" w:line="259" w:lineRule="auto"/>
              <w:ind w:left="6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59" w:lineRule="auto"/>
              <w:ind w:left="1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2hs.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</w:tbl>
    <w:p w:rsidR="00000000" w:rsidDel="00000000" w:rsidP="00000000" w:rsidRDefault="00000000" w:rsidRPr="00000000" w14:paraId="00000173">
      <w:pPr>
        <w:spacing w:after="0" w:line="259" w:lineRule="auto"/>
        <w:ind w:left="283" w:right="0" w:firstLine="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175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59" w:lineRule="auto"/>
        <w:ind w:left="283" w:righ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59" w:lineRule="auto"/>
        <w:ind w:left="283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8.999999999998" w:type="dxa"/>
        <w:jc w:val="left"/>
        <w:tblInd w:w="271.0" w:type="dxa"/>
        <w:tblLayout w:type="fixed"/>
        <w:tblLook w:val="0400"/>
      </w:tblPr>
      <w:tblGrid>
        <w:gridCol w:w="1430"/>
        <w:gridCol w:w="2055"/>
        <w:gridCol w:w="1128"/>
        <w:gridCol w:w="881"/>
        <w:gridCol w:w="833"/>
        <w:gridCol w:w="773"/>
        <w:gridCol w:w="994"/>
        <w:gridCol w:w="1275"/>
        <w:tblGridChange w:id="0">
          <w:tblGrid>
            <w:gridCol w:w="1430"/>
            <w:gridCol w:w="2055"/>
            <w:gridCol w:w="1128"/>
            <w:gridCol w:w="881"/>
            <w:gridCol w:w="833"/>
            <w:gridCol w:w="773"/>
            <w:gridCol w:w="994"/>
            <w:gridCol w:w="1275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CUARTO AÑO (864 horas cátedras – 576 horas reloj)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59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98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59" w:lineRule="auto"/>
              <w:ind w:left="17" w:right="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30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General (64 horas cátedra- 42 horas 40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sexual integral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after="0" w:line="259" w:lineRule="auto"/>
              <w:ind w:left="18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="230" w:lineRule="auto"/>
              <w:ind w:left="70" w:right="22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en la 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Profesional (384 horas cátedra-256 horas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Residencia y Sistematización de experiencias: Diseño, enseñanza y evaluación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59" w:lineRule="auto"/>
              <w:ind w:left="1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256 </w:t>
            </w:r>
          </w:p>
        </w:tc>
      </w:tr>
      <w:tr>
        <w:trPr>
          <w:trHeight w:val="8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after="2" w:line="230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General (352 horas cátedra- 234 horas 40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Problemática de la evaluación en Educación 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="259" w:lineRule="auto"/>
              <w:ind w:left="70" w:righ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Trabajo interdisciplinario en Educación 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59" w:lineRule="auto"/>
              <w:ind w:left="18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Integración escolar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Formación Laboral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59" w:lineRule="auto"/>
              <w:ind w:left="18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Atención temprana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59" w:lineRule="auto"/>
              <w:ind w:left="18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59" w:lineRule="auto"/>
              <w:ind w:left="13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59" w:lineRule="auto"/>
              <w:ind w:left="1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Definición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Institucional (64 horas cátedra – 42 horas 40 minutos)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234" w:line="259" w:lineRule="auto"/>
              <w:ind w:left="-2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7">
            <w:pPr>
              <w:spacing w:after="0" w:line="259" w:lineRule="auto"/>
              <w:ind w:left="7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</w:tbl>
    <w:p w:rsidR="00000000" w:rsidDel="00000000" w:rsidP="00000000" w:rsidRDefault="00000000" w:rsidRPr="00000000" w14:paraId="000001DD">
      <w:pPr>
        <w:spacing w:after="0" w:line="259" w:lineRule="auto"/>
        <w:ind w:left="283" w:right="0" w:firstLine="0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2"/>
        <w:szCs w:val="22"/>
        <w:lang w:val="es-AR"/>
      </w:rPr>
    </w:rPrDefault>
    <w:pPrDefault>
      <w:pPr>
        <w:spacing w:after="47" w:line="246.99999999999994" w:lineRule="auto"/>
        <w:ind w:left="293" w:right="4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6767"/>
    <w:pPr>
      <w:spacing w:after="47" w:line="247" w:lineRule="auto"/>
      <w:ind w:left="293" w:right="4" w:hanging="10"/>
      <w:jc w:val="both"/>
    </w:pPr>
    <w:rPr>
      <w:rFonts w:ascii="Book Antiqua" w:cs="Book Antiqua" w:eastAsia="Book Antiqua" w:hAnsi="Book Antiqua"/>
      <w:color w:val="000000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A36767"/>
    <w:pPr>
      <w:spacing w:after="0" w:line="240" w:lineRule="auto"/>
    </w:pPr>
    <w:rPr>
      <w:rFonts w:eastAsiaTheme="minorEastAsia"/>
      <w:lang w:eastAsia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3.0" w:type="dxa"/>
        <w:left w:w="70.0" w:type="dxa"/>
        <w:bottom w:w="0.0" w:type="dxa"/>
        <w:right w:w="36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1.0" w:type="dxa"/>
        <w:left w:w="70.0" w:type="dxa"/>
        <w:bottom w:w="0.0" w:type="dxa"/>
        <w:right w:w="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1.0" w:type="dxa"/>
        <w:left w:w="0.0" w:type="dxa"/>
        <w:bottom w:w="4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1.0" w:type="dxa"/>
        <w:left w:w="0.0" w:type="dxa"/>
        <w:bottom w:w="4.0" w:type="dxa"/>
        <w:right w:w="1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2020-11-15T00:53:00Z</dcterms:created>
  <dc:creator>Silvia</dc:creator>
</cp:coreProperties>
</file>